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5C" w:rsidRDefault="0011675C" w:rsidP="0011675C">
      <w:pPr>
        <w:pStyle w:val="Default"/>
      </w:pPr>
    </w:p>
    <w:p w:rsidR="0011675C" w:rsidRDefault="0011675C" w:rsidP="0011675C">
      <w:pPr>
        <w:pStyle w:val="Default"/>
        <w:rPr>
          <w:sz w:val="28"/>
          <w:szCs w:val="28"/>
        </w:rPr>
      </w:pPr>
      <w:r>
        <w:t xml:space="preserve"> </w:t>
      </w:r>
      <w:r>
        <w:rPr>
          <w:b/>
          <w:bCs/>
          <w:sz w:val="28"/>
          <w:szCs w:val="28"/>
        </w:rPr>
        <w:t xml:space="preserve">MEDARBEJDERINVESTERINGSSELSKABER </w:t>
      </w:r>
    </w:p>
    <w:p w:rsidR="0011675C" w:rsidRDefault="0011675C" w:rsidP="0011675C">
      <w:pPr>
        <w:pStyle w:val="Default"/>
        <w:rPr>
          <w:sz w:val="23"/>
          <w:szCs w:val="23"/>
        </w:rPr>
      </w:pPr>
      <w:r>
        <w:rPr>
          <w:i/>
          <w:iCs/>
          <w:sz w:val="23"/>
          <w:szCs w:val="23"/>
        </w:rPr>
        <w:t xml:space="preserve">Regeringen vedtog den 4. december 2014 lov om medarbejderinvesteringsselskaber, som udspringer fra Regeringens Vækstplan for Fødevarer fra 2013. </w:t>
      </w:r>
    </w:p>
    <w:p w:rsidR="0011675C" w:rsidRDefault="0011675C" w:rsidP="0011675C">
      <w:pPr>
        <w:pStyle w:val="Default"/>
        <w:rPr>
          <w:sz w:val="23"/>
          <w:szCs w:val="23"/>
        </w:rPr>
      </w:pPr>
      <w:r>
        <w:rPr>
          <w:sz w:val="23"/>
          <w:szCs w:val="23"/>
        </w:rPr>
        <w:t xml:space="preserve">Den nye lov om medarbejderinvesteringsselskaber er baseret på et forsøg over tre år, som gør det muligt for medarbejdere i en virksomhed at investere egne lønmidler til gavn for den virksomhed, som de arbejder i. De tilførte lønmidler skal investeres i udvikling samt modernisering af medarbejdernes arbejdsplads. Investeringen kan omfatte alt fra lån eller sikkerhedsstillelse for den pågældende virksomhed, for kunder eller aftagere tilknyttet virksomheden eller andre tiltag, som kan styrke den virksomhed, som medarbejderne er ansat i. Selskabsformen skal derudover også være med til at dæmme op for tab af arbejdspladser i visse erhverv. </w:t>
      </w:r>
    </w:p>
    <w:p w:rsidR="0011675C" w:rsidRDefault="0011675C" w:rsidP="0011675C">
      <w:pPr>
        <w:pStyle w:val="Default"/>
        <w:rPr>
          <w:sz w:val="23"/>
          <w:szCs w:val="23"/>
        </w:rPr>
      </w:pPr>
      <w:r>
        <w:rPr>
          <w:sz w:val="23"/>
          <w:szCs w:val="23"/>
        </w:rPr>
        <w:t xml:space="preserve">Stiftelse af et medarbejderinvesteringsselskab kræver, at medarbejderne i virksomheden sammen eller individuelt indgår en aftale med virksomheden om etablering heraf. Selskabet skal derefter udarbejder vedtægter, som dernæst skal godkendes i Erhvervsstyrelsen. For at kunne stifte et medarbejderinvesteringsselskab skal indskud af lønmidler anses som værende nødvendige for virksomhedens udvikling og modernisering fremadrettet. En aftale om stiftelse af et medarbejderinvesteringsselskab mellem virksomheden og medarbejderne skal godkendes af lønmodtagerorganisationen, hvis der er indgået en kollektiv aftale. Medarbejderne kan desuden også vedtage ordningen ved en anonym afstemning med flertal. </w:t>
      </w:r>
    </w:p>
    <w:p w:rsidR="0011675C" w:rsidRDefault="0011675C" w:rsidP="0011675C">
      <w:pPr>
        <w:pStyle w:val="Default"/>
        <w:rPr>
          <w:sz w:val="23"/>
          <w:szCs w:val="23"/>
        </w:rPr>
      </w:pPr>
      <w:r>
        <w:rPr>
          <w:sz w:val="23"/>
          <w:szCs w:val="23"/>
        </w:rPr>
        <w:t xml:space="preserve">Medarbejderinvesteringsselskabet er selskabsretligt en ny selskabsform, men det minder hæftelsesmæssigt om et kommanditselskab, ved at der også i et medarbejderinvesteringsselskab er to typer selskabsdeltagere, henholdsvis en virksomhedsdeltager og medarbejderdeltagere. Ligesom ved kommanditselskaber hæfter disse to typer af selskabsdeltagere forskelligt. Hvor medarbejderne alene hæfter med de indskudte lønmidler, hæfter virksomhedsdeltageren personligt, ubegrænset og direkte for medarbejderinvesteringsselskabets forpligtigelser. Virksomhedsdeltageren skal være et aktie- eller anpartsselskab, og det skal være stiftet og ejet af virksomheden, som medarbejderne er ansat i. </w:t>
      </w:r>
    </w:p>
    <w:p w:rsidR="0011675C" w:rsidRDefault="0011675C" w:rsidP="0011675C">
      <w:pPr>
        <w:pStyle w:val="Default"/>
        <w:rPr>
          <w:sz w:val="23"/>
          <w:szCs w:val="23"/>
        </w:rPr>
      </w:pPr>
      <w:r>
        <w:rPr>
          <w:sz w:val="23"/>
          <w:szCs w:val="23"/>
        </w:rPr>
        <w:t xml:space="preserve">Reguleringen af selskabet minder derimod om et kapitalselskab, ved at medarbejderinvesteringsselskabets deltagermøde er underlagt samme regler som en generalforsamling. Herunder regler om at mødet afholdes én gang om året og ikke senere end 5 måneder efter udløbet af regnskabsåret. Derudover har hver medarbejderdeltager én stemme på mødet uanset størrelse af ejerandel. Medarbejderinvesteringsselskabets ledelse kan enten ledes af én bestyrelse eller ledes af henholdsvis en bestyrelse og en direktør. </w:t>
      </w:r>
    </w:p>
    <w:p w:rsidR="0011675C" w:rsidRDefault="0011675C" w:rsidP="0011675C">
      <w:pPr>
        <w:pStyle w:val="Default"/>
        <w:rPr>
          <w:sz w:val="23"/>
          <w:szCs w:val="23"/>
        </w:rPr>
      </w:pPr>
      <w:r>
        <w:rPr>
          <w:sz w:val="23"/>
          <w:szCs w:val="23"/>
        </w:rPr>
        <w:t xml:space="preserve">Der hviler et strengt krav om tilsyn for medarbejderinvesteringsselskaber, hvor Erhvervsstyrelsen fungerer som tilsynsmyndighed. Erhvervsstyrelsen skal godkende vedtægterne når ordningen er vedtaget, jf. de obligatoriske krav i loven, ligesom de også skal godkende eventuelle ændringer, føre kontrol med ledelsens varetagelse af opgaver samt godkende ekstraordinære dispositioner, som kan være en trussel for selskabets videre eksistens. </w:t>
      </w:r>
    </w:p>
    <w:p w:rsidR="0011675C" w:rsidRDefault="0011675C" w:rsidP="0011675C">
      <w:pPr>
        <w:pStyle w:val="Default"/>
        <w:rPr>
          <w:sz w:val="23"/>
          <w:szCs w:val="23"/>
        </w:rPr>
      </w:pPr>
      <w:r>
        <w:rPr>
          <w:sz w:val="23"/>
          <w:szCs w:val="23"/>
        </w:rPr>
        <w:t xml:space="preserve">Det skal bemærkes, at medarbejderne ikke bliver ejere af selve virksomheden, men alene opnår en ejerandel i selskabet. Medarbejderne bliver dermed investorer i selskabet. Denne ejerandel kan ikke senere </w:t>
      </w:r>
    </w:p>
    <w:p w:rsidR="0011675C" w:rsidRDefault="0011675C" w:rsidP="0011675C">
      <w:pPr>
        <w:pStyle w:val="Default"/>
        <w:pageBreakBefore/>
        <w:rPr>
          <w:sz w:val="23"/>
          <w:szCs w:val="23"/>
        </w:rPr>
      </w:pPr>
      <w:proofErr w:type="gramStart"/>
      <w:r>
        <w:rPr>
          <w:sz w:val="23"/>
          <w:szCs w:val="23"/>
        </w:rPr>
        <w:lastRenderedPageBreak/>
        <w:t>overdrages</w:t>
      </w:r>
      <w:proofErr w:type="gramEnd"/>
      <w:r>
        <w:rPr>
          <w:sz w:val="23"/>
          <w:szCs w:val="23"/>
        </w:rPr>
        <w:t xml:space="preserve"> til en tredjemand. En medarbejder kan ikke forpligte sig til at investere mere en 7,5% af sin løn, ligesom det kræves, at medarbejder har været ansat i minimum 3 ud af de seneste 12 måneder. Indtræden i selskabet kan ske løbende, og kapitalforhøjelseskrav jf. selskabsloven finder ikke anvendelse på medarbejderinvesteringsselskaber. Indbetalingsperioden vil typisk løbe i 3 år, og kan løbe i op til 5 år, men vil blive afbrudt såfremt der sker en fratrædelse eller ved orlov. </w:t>
      </w:r>
    </w:p>
    <w:p w:rsidR="0011675C" w:rsidRDefault="0011675C" w:rsidP="0011675C">
      <w:pPr>
        <w:pStyle w:val="Default"/>
        <w:rPr>
          <w:sz w:val="23"/>
          <w:szCs w:val="23"/>
        </w:rPr>
      </w:pPr>
      <w:r>
        <w:rPr>
          <w:sz w:val="23"/>
          <w:szCs w:val="23"/>
        </w:rPr>
        <w:t xml:space="preserve">I forhold til skat kan det være en god idé at overveje at investere i et medarbejderinvesteringsselskab, da der ikke skal betales indkomstskat men alene arbejdsmarkedsbidrag af løn indskuddet. Derimod er udbyttebetalingerne i selskabet skattepligtige, ligesom udbyttet vil skulle medregnes ved opgørelsen af den personlige indkomst og er ikke arbejdsmarkedspligtigt, dvs. udbyttet vil blive beskatte med op til 52%. </w:t>
      </w:r>
    </w:p>
    <w:p w:rsidR="004A5879" w:rsidRDefault="0011675C" w:rsidP="0011675C">
      <w:r>
        <w:rPr>
          <w:sz w:val="23"/>
          <w:szCs w:val="23"/>
        </w:rPr>
        <w:t>**************</w:t>
      </w:r>
      <w:bookmarkStart w:id="0" w:name="_GoBack"/>
      <w:bookmarkEnd w:id="0"/>
    </w:p>
    <w:sectPr w:rsidR="004A58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7"/>
    <w:rsid w:val="0011675C"/>
    <w:rsid w:val="004A5879"/>
    <w:rsid w:val="00F64D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B79FA-211E-43F2-A258-7A2EDAD1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1675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3674</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2015-04-14T13:59:00Z</dcterms:created>
  <dcterms:modified xsi:type="dcterms:W3CDTF">2015-04-14T13:59:00Z</dcterms:modified>
</cp:coreProperties>
</file>